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10F" w:rsidRDefault="005B110F" w:rsidP="00EF2A56">
      <w:pPr>
        <w:spacing w:after="0"/>
        <w:jc w:val="center"/>
        <w:rPr>
          <w:rFonts w:cs="B Titr" w:hint="cs"/>
          <w:sz w:val="28"/>
          <w:szCs w:val="28"/>
        </w:rPr>
      </w:pPr>
    </w:p>
    <w:p w:rsidR="00586200" w:rsidRPr="008159D0" w:rsidRDefault="006C099B" w:rsidP="00B111C8">
      <w:pPr>
        <w:spacing w:after="0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تدوین اصول راهنمای</w:t>
      </w:r>
      <w:r w:rsidR="00B111C8">
        <w:rPr>
          <w:rFonts w:cs="B Titr" w:hint="cs"/>
          <w:sz w:val="28"/>
          <w:szCs w:val="28"/>
          <w:rtl/>
        </w:rPr>
        <w:t xml:space="preserve"> طراحی محله</w:t>
      </w:r>
      <w:r w:rsidR="00513FE0">
        <w:rPr>
          <w:rFonts w:cs="B Titr" w:hint="cs"/>
          <w:sz w:val="28"/>
          <w:szCs w:val="28"/>
          <w:rtl/>
        </w:rPr>
        <w:t xml:space="preserve"> </w:t>
      </w:r>
      <w:r w:rsidR="008159D0" w:rsidRPr="008159D0">
        <w:rPr>
          <w:rFonts w:cs="B Titr" w:hint="cs"/>
          <w:sz w:val="28"/>
          <w:szCs w:val="28"/>
          <w:rtl/>
        </w:rPr>
        <w:t xml:space="preserve">با رویکرد </w:t>
      </w:r>
      <w:r w:rsidR="00517F7E">
        <w:rPr>
          <w:rFonts w:cs="B Titr" w:hint="cs"/>
          <w:sz w:val="28"/>
          <w:szCs w:val="28"/>
          <w:rtl/>
        </w:rPr>
        <w:t>«</w:t>
      </w:r>
      <w:r w:rsidR="008159D0" w:rsidRPr="008159D0">
        <w:rPr>
          <w:rFonts w:cs="B Titr" w:hint="cs"/>
          <w:sz w:val="28"/>
          <w:szCs w:val="28"/>
          <w:rtl/>
        </w:rPr>
        <w:t>تاب‌آوری اجتماعی</w:t>
      </w:r>
      <w:r w:rsidR="00517F7E">
        <w:rPr>
          <w:rFonts w:cs="B Titr" w:hint="cs"/>
          <w:sz w:val="28"/>
          <w:szCs w:val="28"/>
          <w:rtl/>
        </w:rPr>
        <w:t>»</w:t>
      </w:r>
    </w:p>
    <w:p w:rsidR="008159D0" w:rsidRDefault="008159D0" w:rsidP="00EF2A56">
      <w:pPr>
        <w:spacing w:after="0"/>
        <w:jc w:val="center"/>
        <w:rPr>
          <w:rFonts w:cs="B Titr"/>
          <w:sz w:val="28"/>
          <w:szCs w:val="28"/>
          <w:rtl/>
        </w:rPr>
      </w:pPr>
      <w:r w:rsidRPr="008159D0">
        <w:rPr>
          <w:rFonts w:cs="B Titr" w:hint="cs"/>
          <w:sz w:val="28"/>
          <w:szCs w:val="28"/>
          <w:rtl/>
        </w:rPr>
        <w:t>گامی به سوی کاهش خطرپذیری پهنه‌های شهری</w:t>
      </w:r>
    </w:p>
    <w:p w:rsidR="005B110F" w:rsidRDefault="005B110F" w:rsidP="00EF2A56">
      <w:pPr>
        <w:spacing w:after="0"/>
        <w:jc w:val="center"/>
        <w:rPr>
          <w:rFonts w:cs="B Zar"/>
          <w:b/>
          <w:bCs/>
          <w:sz w:val="28"/>
          <w:szCs w:val="28"/>
          <w:rtl/>
        </w:rPr>
      </w:pPr>
    </w:p>
    <w:p w:rsidR="008159D0" w:rsidRPr="00EF2A56" w:rsidRDefault="008159D0" w:rsidP="00EF2A56">
      <w:pPr>
        <w:spacing w:after="0"/>
        <w:jc w:val="center"/>
        <w:rPr>
          <w:rFonts w:cs="B Zar"/>
          <w:b/>
          <w:bCs/>
          <w:sz w:val="28"/>
          <w:szCs w:val="28"/>
          <w:vertAlign w:val="superscript"/>
          <w:rtl/>
        </w:rPr>
      </w:pPr>
      <w:r w:rsidRPr="00EF2A56">
        <w:rPr>
          <w:rFonts w:cs="B Zar" w:hint="cs"/>
          <w:b/>
          <w:bCs/>
          <w:sz w:val="28"/>
          <w:szCs w:val="28"/>
          <w:rtl/>
        </w:rPr>
        <w:t>مریم روستا</w:t>
      </w:r>
      <w:r w:rsidRPr="00EF2A56">
        <w:rPr>
          <w:rFonts w:cs="B Zar" w:hint="cs"/>
          <w:b/>
          <w:bCs/>
          <w:sz w:val="28"/>
          <w:szCs w:val="28"/>
          <w:vertAlign w:val="superscript"/>
          <w:rtl/>
        </w:rPr>
        <w:t>*</w:t>
      </w:r>
    </w:p>
    <w:p w:rsidR="008159D0" w:rsidRPr="00EF2A56" w:rsidRDefault="008159D0" w:rsidP="00EF2A56">
      <w:pPr>
        <w:pStyle w:val="ListParagraph"/>
        <w:spacing w:after="0"/>
        <w:jc w:val="center"/>
        <w:rPr>
          <w:rFonts w:cs="B Zar"/>
          <w:sz w:val="28"/>
          <w:szCs w:val="28"/>
          <w:vertAlign w:val="superscript"/>
          <w:rtl/>
        </w:rPr>
      </w:pPr>
      <w:r w:rsidRPr="00EF2A56">
        <w:rPr>
          <w:rFonts w:cs="B Zar" w:hint="cs"/>
          <w:sz w:val="28"/>
          <w:szCs w:val="28"/>
          <w:vertAlign w:val="superscript"/>
          <w:rtl/>
        </w:rPr>
        <w:t>*استادیار بخش شهرسازی دانشگاه شیراز(گرایش طراحی شهری</w:t>
      </w:r>
      <w:r w:rsidR="00A72DA8">
        <w:rPr>
          <w:rFonts w:cs="B Zar" w:hint="cs"/>
          <w:sz w:val="28"/>
          <w:szCs w:val="28"/>
          <w:vertAlign w:val="superscript"/>
          <w:rtl/>
        </w:rPr>
        <w:t xml:space="preserve">): </w:t>
      </w:r>
      <w:r w:rsidRPr="00EF2A56">
        <w:rPr>
          <w:rFonts w:cs="B Zar" w:hint="cs"/>
          <w:sz w:val="28"/>
          <w:szCs w:val="28"/>
          <w:vertAlign w:val="superscript"/>
          <w:rtl/>
        </w:rPr>
        <w:t>دانشگاه شیراز- دانشکده هنر و معماری- بخش شهرسازی</w:t>
      </w:r>
    </w:p>
    <w:p w:rsidR="008159D0" w:rsidRPr="004D7230" w:rsidRDefault="00E96457" w:rsidP="004D7230">
      <w:pPr>
        <w:pStyle w:val="ListParagraph"/>
        <w:spacing w:after="0"/>
        <w:ind w:left="-2"/>
        <w:jc w:val="center"/>
        <w:rPr>
          <w:rFonts w:asciiTheme="majorBidi" w:hAnsiTheme="majorBidi" w:cstheme="majorBidi"/>
          <w:sz w:val="20"/>
          <w:szCs w:val="20"/>
          <w:rtl/>
        </w:rPr>
      </w:pPr>
      <w:hyperlink r:id="rId6" w:history="1">
        <w:r w:rsidR="005B110F" w:rsidRPr="004D7230">
          <w:rPr>
            <w:rStyle w:val="Hyperlink"/>
            <w:rFonts w:asciiTheme="majorBidi" w:hAnsiTheme="majorBidi" w:cstheme="majorBidi"/>
            <w:sz w:val="20"/>
            <w:szCs w:val="20"/>
          </w:rPr>
          <w:t>m-roosta@shirazu.ac.ir</w:t>
        </w:r>
      </w:hyperlink>
    </w:p>
    <w:p w:rsidR="005B110F" w:rsidRDefault="005B110F" w:rsidP="00EF2A56">
      <w:pPr>
        <w:pStyle w:val="ListParagraph"/>
        <w:spacing w:after="0"/>
        <w:jc w:val="center"/>
        <w:rPr>
          <w:rFonts w:asciiTheme="majorBidi" w:hAnsiTheme="majorBidi" w:cstheme="majorBidi"/>
          <w:sz w:val="20"/>
          <w:szCs w:val="20"/>
          <w:vertAlign w:val="superscript"/>
          <w:rtl/>
        </w:rPr>
      </w:pPr>
    </w:p>
    <w:p w:rsidR="005B110F" w:rsidRDefault="005B110F" w:rsidP="00EF2A56">
      <w:pPr>
        <w:pStyle w:val="ListParagraph"/>
        <w:spacing w:after="0"/>
        <w:jc w:val="center"/>
        <w:rPr>
          <w:rFonts w:asciiTheme="majorBidi" w:hAnsiTheme="majorBidi" w:cstheme="majorBidi"/>
          <w:sz w:val="20"/>
          <w:szCs w:val="20"/>
          <w:vertAlign w:val="superscript"/>
          <w:rtl/>
        </w:rPr>
      </w:pPr>
    </w:p>
    <w:p w:rsidR="005B110F" w:rsidRDefault="005B110F" w:rsidP="00EF2A56">
      <w:pPr>
        <w:pStyle w:val="ListParagraph"/>
        <w:spacing w:after="0"/>
        <w:jc w:val="center"/>
        <w:rPr>
          <w:rFonts w:asciiTheme="majorBidi" w:hAnsiTheme="majorBidi" w:cstheme="majorBidi"/>
          <w:sz w:val="20"/>
          <w:szCs w:val="20"/>
          <w:vertAlign w:val="superscript"/>
          <w:rtl/>
        </w:rPr>
      </w:pPr>
    </w:p>
    <w:p w:rsidR="005B110F" w:rsidRDefault="005B110F" w:rsidP="00EF2A56">
      <w:pPr>
        <w:pStyle w:val="ListParagraph"/>
        <w:spacing w:after="0"/>
        <w:jc w:val="center"/>
        <w:rPr>
          <w:rFonts w:asciiTheme="majorBidi" w:hAnsiTheme="majorBidi" w:cstheme="majorBidi"/>
          <w:sz w:val="20"/>
          <w:szCs w:val="20"/>
          <w:vertAlign w:val="superscript"/>
          <w:rtl/>
        </w:rPr>
      </w:pPr>
    </w:p>
    <w:p w:rsidR="004D7230" w:rsidRDefault="004D7230" w:rsidP="00EF2A56">
      <w:pPr>
        <w:pStyle w:val="ListParagraph"/>
        <w:spacing w:after="0"/>
        <w:jc w:val="center"/>
        <w:rPr>
          <w:rFonts w:asciiTheme="majorBidi" w:hAnsiTheme="majorBidi" w:cstheme="majorBidi"/>
          <w:sz w:val="20"/>
          <w:szCs w:val="20"/>
          <w:vertAlign w:val="superscript"/>
          <w:rtl/>
        </w:rPr>
      </w:pPr>
    </w:p>
    <w:p w:rsidR="004D7230" w:rsidRPr="004D7230" w:rsidRDefault="004D7230" w:rsidP="004D7230">
      <w:pPr>
        <w:pStyle w:val="ListParagraph"/>
        <w:spacing w:after="0"/>
        <w:rPr>
          <w:rFonts w:asciiTheme="majorBidi" w:hAnsiTheme="majorBidi" w:cstheme="majorBidi"/>
          <w:sz w:val="20"/>
          <w:szCs w:val="20"/>
          <w:rtl/>
        </w:rPr>
      </w:pPr>
    </w:p>
    <w:p w:rsidR="005B110F" w:rsidRDefault="005B110F" w:rsidP="00EF2A56">
      <w:pPr>
        <w:pStyle w:val="ListParagraph"/>
        <w:spacing w:after="0"/>
        <w:jc w:val="center"/>
        <w:rPr>
          <w:rFonts w:asciiTheme="majorBidi" w:hAnsiTheme="majorBidi" w:cstheme="majorBidi"/>
          <w:sz w:val="20"/>
          <w:szCs w:val="20"/>
          <w:vertAlign w:val="superscript"/>
          <w:rtl/>
        </w:rPr>
      </w:pPr>
    </w:p>
    <w:p w:rsidR="005B110F" w:rsidRDefault="005B110F" w:rsidP="00A72DA8">
      <w:pPr>
        <w:pStyle w:val="ListParagraph"/>
        <w:spacing w:after="0"/>
        <w:jc w:val="both"/>
        <w:rPr>
          <w:rFonts w:asciiTheme="majorBidi" w:hAnsiTheme="majorBidi" w:cstheme="majorBidi"/>
          <w:sz w:val="20"/>
          <w:szCs w:val="20"/>
          <w:vertAlign w:val="superscript"/>
          <w:rtl/>
        </w:rPr>
      </w:pPr>
    </w:p>
    <w:p w:rsidR="004D7230" w:rsidRDefault="005B110F" w:rsidP="004D7230">
      <w:pPr>
        <w:pStyle w:val="ListParagraph"/>
        <w:spacing w:after="0"/>
        <w:jc w:val="both"/>
        <w:rPr>
          <w:rFonts w:asciiTheme="majorBidi" w:hAnsiTheme="majorBidi" w:cs="B Zar"/>
          <w:b/>
          <w:bCs/>
          <w:sz w:val="18"/>
          <w:szCs w:val="18"/>
          <w:rtl/>
        </w:rPr>
      </w:pPr>
      <w:r w:rsidRPr="004D7230">
        <w:rPr>
          <w:rFonts w:asciiTheme="majorBidi" w:hAnsiTheme="majorBidi" w:cs="B Zar" w:hint="cs"/>
          <w:b/>
          <w:bCs/>
          <w:sz w:val="18"/>
          <w:szCs w:val="18"/>
          <w:rtl/>
        </w:rPr>
        <w:t>خلاصه</w:t>
      </w:r>
    </w:p>
    <w:p w:rsidR="006C099B" w:rsidRPr="006C099B" w:rsidRDefault="00404347" w:rsidP="003876D9">
      <w:pPr>
        <w:pStyle w:val="ListParagraph"/>
        <w:spacing w:after="0"/>
        <w:jc w:val="both"/>
        <w:rPr>
          <w:rFonts w:asciiTheme="majorBidi" w:hAnsiTheme="majorBidi" w:cs="B Zar"/>
          <w:sz w:val="18"/>
          <w:szCs w:val="18"/>
          <w:rtl/>
        </w:rPr>
      </w:pPr>
      <w:r>
        <w:rPr>
          <w:rFonts w:asciiTheme="majorBidi" w:hAnsiTheme="majorBidi" w:cs="B Zar" w:hint="cs"/>
          <w:sz w:val="18"/>
          <w:szCs w:val="18"/>
          <w:rtl/>
        </w:rPr>
        <w:t xml:space="preserve">«محله» </w:t>
      </w:r>
      <w:r w:rsidR="001F2E22">
        <w:rPr>
          <w:rFonts w:asciiTheme="majorBidi" w:hAnsiTheme="majorBidi" w:cs="B Zar" w:hint="cs"/>
          <w:sz w:val="18"/>
          <w:szCs w:val="18"/>
          <w:rtl/>
        </w:rPr>
        <w:t>با آن‌</w:t>
      </w:r>
      <w:r w:rsidR="004D7230" w:rsidRPr="004D7230">
        <w:rPr>
          <w:rFonts w:asciiTheme="majorBidi" w:hAnsiTheme="majorBidi" w:cs="B Zar" w:hint="cs"/>
          <w:sz w:val="18"/>
          <w:szCs w:val="18"/>
          <w:rtl/>
        </w:rPr>
        <w:t xml:space="preserve">که یکی از کوچک‌ترین واحدهای تقسیمات شهری در لایه کالبدی- فضایی محسوب می‌شود، در لایه فرهنگی- </w:t>
      </w:r>
      <w:r w:rsidR="001F2E22">
        <w:rPr>
          <w:rFonts w:asciiTheme="majorBidi" w:hAnsiTheme="majorBidi" w:cs="B Zar" w:hint="cs"/>
          <w:sz w:val="18"/>
          <w:szCs w:val="18"/>
          <w:rtl/>
        </w:rPr>
        <w:t>اجتماعی</w:t>
      </w:r>
      <w:r>
        <w:rPr>
          <w:rFonts w:asciiTheme="majorBidi" w:hAnsiTheme="majorBidi" w:cs="B Zar" w:hint="cs"/>
          <w:sz w:val="18"/>
          <w:szCs w:val="18"/>
          <w:rtl/>
        </w:rPr>
        <w:t xml:space="preserve"> و در قالب مفهوم «اجتماع محلی»</w:t>
      </w:r>
      <w:r w:rsidR="001F2E22">
        <w:rPr>
          <w:rFonts w:asciiTheme="majorBidi" w:hAnsiTheme="majorBidi" w:cs="B Zar" w:hint="cs"/>
          <w:sz w:val="18"/>
          <w:szCs w:val="18"/>
          <w:rtl/>
        </w:rPr>
        <w:t xml:space="preserve"> یکی از هوی</w:t>
      </w:r>
      <w:r w:rsidR="004D7230" w:rsidRPr="004D7230">
        <w:rPr>
          <w:rFonts w:asciiTheme="majorBidi" w:hAnsiTheme="majorBidi" w:cs="B Zar" w:hint="cs"/>
          <w:sz w:val="18"/>
          <w:szCs w:val="18"/>
          <w:rtl/>
        </w:rPr>
        <w:t xml:space="preserve">ت‌مندترینِ آن‌هاست. به همین دلیل توجه به طراحی و برنامه‌ریزی صحیح برای این واحد شهری، می‌تواند </w:t>
      </w:r>
      <w:r w:rsidR="00C447A9">
        <w:rPr>
          <w:rFonts w:asciiTheme="majorBidi" w:hAnsiTheme="majorBidi" w:cs="B Zar" w:hint="cs"/>
          <w:sz w:val="18"/>
          <w:szCs w:val="18"/>
          <w:rtl/>
        </w:rPr>
        <w:t xml:space="preserve">نقش مؤثری در فرآیند سامان‌دهی کلیت </w:t>
      </w:r>
      <w:r>
        <w:rPr>
          <w:rFonts w:asciiTheme="majorBidi" w:hAnsiTheme="majorBidi" w:cs="B Zar" w:hint="cs"/>
          <w:sz w:val="18"/>
          <w:szCs w:val="18"/>
          <w:rtl/>
        </w:rPr>
        <w:t xml:space="preserve">سکونت‌گاه‌های </w:t>
      </w:r>
      <w:r w:rsidR="00C447A9">
        <w:rPr>
          <w:rFonts w:asciiTheme="majorBidi" w:hAnsiTheme="majorBidi" w:cs="B Zar" w:hint="cs"/>
          <w:sz w:val="18"/>
          <w:szCs w:val="18"/>
          <w:rtl/>
        </w:rPr>
        <w:t>شهر</w:t>
      </w:r>
      <w:r>
        <w:rPr>
          <w:rFonts w:asciiTheme="majorBidi" w:hAnsiTheme="majorBidi" w:cs="B Zar" w:hint="cs"/>
          <w:sz w:val="18"/>
          <w:szCs w:val="18"/>
          <w:rtl/>
        </w:rPr>
        <w:t>ی</w:t>
      </w:r>
      <w:r w:rsidR="00C447A9">
        <w:rPr>
          <w:rFonts w:asciiTheme="majorBidi" w:hAnsiTheme="majorBidi" w:cs="B Zar" w:hint="cs"/>
          <w:sz w:val="18"/>
          <w:szCs w:val="18"/>
          <w:rtl/>
        </w:rPr>
        <w:t xml:space="preserve"> ایفا نماید. </w:t>
      </w:r>
      <w:r w:rsidR="007F54C6">
        <w:rPr>
          <w:rFonts w:asciiTheme="majorBidi" w:hAnsiTheme="majorBidi" w:cs="B Zar" w:hint="cs"/>
          <w:sz w:val="18"/>
          <w:szCs w:val="18"/>
          <w:rtl/>
        </w:rPr>
        <w:t xml:space="preserve">در برنامه‌ریزی با رویکرد «دفاع غیرعامل» و به منظور به حداقل رساندن مخاطرات ناشی از بحران‌های طبیعی و مصنوع نیز </w:t>
      </w:r>
      <w:r w:rsidR="000F2441">
        <w:rPr>
          <w:rFonts w:asciiTheme="majorBidi" w:hAnsiTheme="majorBidi" w:cs="B Zar" w:hint="cs"/>
          <w:sz w:val="18"/>
          <w:szCs w:val="18"/>
          <w:rtl/>
        </w:rPr>
        <w:t xml:space="preserve">برنامه‌ریزی در مقیاس </w:t>
      </w:r>
      <w:r w:rsidR="007F54C6">
        <w:rPr>
          <w:rFonts w:asciiTheme="majorBidi" w:hAnsiTheme="majorBidi" w:cs="B Zar" w:hint="cs"/>
          <w:sz w:val="18"/>
          <w:szCs w:val="18"/>
          <w:rtl/>
        </w:rPr>
        <w:t>«محله»</w:t>
      </w:r>
      <w:r w:rsidR="000F2441">
        <w:rPr>
          <w:rFonts w:asciiTheme="majorBidi" w:hAnsiTheme="majorBidi" w:cs="B Zar" w:hint="cs"/>
          <w:sz w:val="18"/>
          <w:szCs w:val="18"/>
          <w:rtl/>
        </w:rPr>
        <w:t xml:space="preserve"> حا</w:t>
      </w:r>
      <w:r w:rsidR="00B111C8">
        <w:rPr>
          <w:rFonts w:asciiTheme="majorBidi" w:hAnsiTheme="majorBidi" w:cs="B Zar" w:hint="cs"/>
          <w:sz w:val="18"/>
          <w:szCs w:val="18"/>
          <w:rtl/>
        </w:rPr>
        <w:t>ئز اهمیت است.</w:t>
      </w:r>
      <w:r w:rsidR="003513D5">
        <w:rPr>
          <w:rFonts w:asciiTheme="majorBidi" w:hAnsiTheme="majorBidi" w:cs="B Zar" w:hint="cs"/>
          <w:sz w:val="18"/>
          <w:szCs w:val="18"/>
          <w:rtl/>
        </w:rPr>
        <w:t xml:space="preserve"> با این نگاه، </w:t>
      </w:r>
      <w:r w:rsidR="00B111C8">
        <w:rPr>
          <w:rFonts w:asciiTheme="majorBidi" w:hAnsiTheme="majorBidi" w:cs="B Zar" w:hint="cs"/>
          <w:sz w:val="18"/>
          <w:szCs w:val="18"/>
          <w:rtl/>
        </w:rPr>
        <w:t>کنکاش در مفهوم «تاب‌آوری»</w:t>
      </w:r>
      <w:r w:rsidR="00AC11DA">
        <w:rPr>
          <w:rFonts w:asciiTheme="majorBidi" w:hAnsiTheme="majorBidi" w:cs="B Zar" w:hint="cs"/>
          <w:sz w:val="18"/>
          <w:szCs w:val="18"/>
          <w:rtl/>
        </w:rPr>
        <w:t xml:space="preserve"> به خصوص</w:t>
      </w:r>
      <w:r w:rsidR="00B111C8">
        <w:rPr>
          <w:rFonts w:asciiTheme="majorBidi" w:hAnsiTheme="majorBidi" w:cs="B Zar" w:hint="cs"/>
          <w:sz w:val="18"/>
          <w:szCs w:val="18"/>
          <w:rtl/>
        </w:rPr>
        <w:t xml:space="preserve"> در </w:t>
      </w:r>
      <w:r w:rsidR="00AC11DA">
        <w:rPr>
          <w:rFonts w:asciiTheme="majorBidi" w:hAnsiTheme="majorBidi" w:cs="B Zar" w:hint="cs"/>
          <w:sz w:val="18"/>
          <w:szCs w:val="18"/>
          <w:rtl/>
        </w:rPr>
        <w:t xml:space="preserve">بعد اجتماعی آن، </w:t>
      </w:r>
      <w:r w:rsidR="00B111C8">
        <w:rPr>
          <w:rFonts w:asciiTheme="majorBidi" w:hAnsiTheme="majorBidi" w:cs="B Zar" w:hint="cs"/>
          <w:sz w:val="18"/>
          <w:szCs w:val="18"/>
          <w:rtl/>
        </w:rPr>
        <w:t>می‌تواند چهارچوبی از وضعیت یک محله مطلوب در مواجهه با شرایط بحرانی به دست بدهد. «تاب‌آوری اجتماعی</w:t>
      </w:r>
      <w:r w:rsidR="00AC11DA">
        <w:rPr>
          <w:rFonts w:asciiTheme="majorBidi" w:hAnsiTheme="majorBidi" w:cs="B Zar" w:hint="cs"/>
          <w:sz w:val="18"/>
          <w:szCs w:val="18"/>
          <w:rtl/>
        </w:rPr>
        <w:t>» بیان‌گر توانایی یک اجتماع محلی در پاسخ‌گویی به تغییرات ناگهانی محیطی است.</w:t>
      </w:r>
      <w:r w:rsidR="002D38CE">
        <w:rPr>
          <w:rFonts w:asciiTheme="majorBidi" w:hAnsiTheme="majorBidi" w:cs="B Zar" w:hint="cs"/>
          <w:sz w:val="18"/>
          <w:szCs w:val="18"/>
          <w:rtl/>
        </w:rPr>
        <w:t xml:space="preserve"> </w:t>
      </w:r>
      <w:r w:rsidR="002D38CE" w:rsidRPr="002D38CE">
        <w:rPr>
          <w:rFonts w:asciiTheme="majorBidi" w:hAnsiTheme="majorBidi" w:cs="B Zar" w:hint="cs"/>
          <w:sz w:val="18"/>
          <w:szCs w:val="18"/>
          <w:rtl/>
        </w:rPr>
        <w:t xml:space="preserve">این </w:t>
      </w:r>
      <w:r w:rsidR="003513D5" w:rsidRPr="002D38CE">
        <w:rPr>
          <w:rFonts w:asciiTheme="majorBidi" w:hAnsiTheme="majorBidi" w:cs="B Zar" w:hint="cs"/>
          <w:sz w:val="18"/>
          <w:szCs w:val="18"/>
          <w:rtl/>
        </w:rPr>
        <w:t>مقاله،</w:t>
      </w:r>
      <w:r w:rsidR="002D38CE" w:rsidRPr="002D38CE">
        <w:rPr>
          <w:rFonts w:asciiTheme="majorBidi" w:hAnsiTheme="majorBidi" w:cs="B Zar" w:hint="cs"/>
          <w:sz w:val="18"/>
          <w:szCs w:val="18"/>
          <w:rtl/>
        </w:rPr>
        <w:t xml:space="preserve"> به د</w:t>
      </w:r>
      <w:r w:rsidR="002D38CE">
        <w:rPr>
          <w:rFonts w:asciiTheme="majorBidi" w:hAnsiTheme="majorBidi" w:cs="B Zar" w:hint="cs"/>
          <w:sz w:val="18"/>
          <w:szCs w:val="18"/>
          <w:rtl/>
        </w:rPr>
        <w:t>نبال تدوی</w:t>
      </w:r>
      <w:r w:rsidR="002D38CE" w:rsidRPr="002D38CE">
        <w:rPr>
          <w:rFonts w:asciiTheme="majorBidi" w:hAnsiTheme="majorBidi" w:cs="B Zar" w:hint="cs"/>
          <w:sz w:val="18"/>
          <w:szCs w:val="18"/>
          <w:rtl/>
        </w:rPr>
        <w:t xml:space="preserve">ن اصول </w:t>
      </w:r>
      <w:r w:rsidR="003876D9">
        <w:rPr>
          <w:rFonts w:asciiTheme="majorBidi" w:hAnsiTheme="majorBidi" w:cs="B Zar" w:hint="cs"/>
          <w:sz w:val="18"/>
          <w:szCs w:val="18"/>
          <w:rtl/>
        </w:rPr>
        <w:t xml:space="preserve">«راهنمای </w:t>
      </w:r>
      <w:r w:rsidR="002D38CE" w:rsidRPr="002D38CE">
        <w:rPr>
          <w:rFonts w:asciiTheme="majorBidi" w:hAnsiTheme="majorBidi" w:cs="B Zar" w:hint="cs"/>
          <w:sz w:val="18"/>
          <w:szCs w:val="18"/>
          <w:rtl/>
        </w:rPr>
        <w:t>طراحی</w:t>
      </w:r>
      <w:r w:rsidR="003876D9">
        <w:rPr>
          <w:rFonts w:asciiTheme="majorBidi" w:hAnsiTheme="majorBidi" w:cs="B Zar" w:hint="cs"/>
          <w:sz w:val="18"/>
          <w:szCs w:val="18"/>
          <w:rtl/>
        </w:rPr>
        <w:t>»</w:t>
      </w:r>
      <w:r w:rsidR="002D38CE" w:rsidRPr="002D38CE">
        <w:rPr>
          <w:rFonts w:asciiTheme="majorBidi" w:hAnsiTheme="majorBidi" w:cs="B Zar" w:hint="cs"/>
          <w:sz w:val="18"/>
          <w:szCs w:val="18"/>
          <w:rtl/>
        </w:rPr>
        <w:t xml:space="preserve"> بستر مکانی یک اجتماع محلی تاب‌آور است.</w:t>
      </w:r>
      <w:r w:rsidR="002D38CE">
        <w:rPr>
          <w:rFonts w:asciiTheme="majorBidi" w:hAnsiTheme="majorBidi" w:cs="B Zar" w:hint="cs"/>
          <w:sz w:val="18"/>
          <w:szCs w:val="18"/>
          <w:rtl/>
        </w:rPr>
        <w:t xml:space="preserve"> </w:t>
      </w:r>
      <w:r w:rsidR="003876D9" w:rsidRPr="006C099B">
        <w:rPr>
          <w:rFonts w:asciiTheme="majorBidi" w:hAnsiTheme="majorBidi" w:cs="B Zar" w:hint="cs"/>
          <w:sz w:val="18"/>
          <w:szCs w:val="18"/>
          <w:rtl/>
        </w:rPr>
        <w:t>راهنماهای طراحی، یکی از انواع اسناد طراحی شهری هستند که به منظور هدایت طراحی بخشی از شهر در رابطه با موضوعات خاص تهیه می‌شوند.</w:t>
      </w:r>
      <w:r w:rsidR="003876D9">
        <w:rPr>
          <w:rFonts w:asciiTheme="majorBidi" w:hAnsiTheme="majorBidi" w:cs="B Zar" w:hint="cs"/>
          <w:sz w:val="18"/>
          <w:szCs w:val="18"/>
          <w:rtl/>
        </w:rPr>
        <w:t xml:space="preserve"> </w:t>
      </w:r>
      <w:r w:rsidR="002D38CE">
        <w:rPr>
          <w:rFonts w:asciiTheme="majorBidi" w:hAnsiTheme="majorBidi" w:cs="B Zar" w:hint="cs"/>
          <w:sz w:val="18"/>
          <w:szCs w:val="18"/>
          <w:rtl/>
        </w:rPr>
        <w:t xml:space="preserve">بر این اساس، با رویکرد </w:t>
      </w:r>
      <w:r w:rsidR="00CD6FDF">
        <w:rPr>
          <w:rFonts w:asciiTheme="majorBidi" w:hAnsiTheme="majorBidi" w:cs="B Zar" w:hint="cs"/>
          <w:sz w:val="18"/>
          <w:szCs w:val="18"/>
          <w:rtl/>
        </w:rPr>
        <w:t>«</w:t>
      </w:r>
      <w:r w:rsidR="002D38CE">
        <w:rPr>
          <w:rFonts w:asciiTheme="majorBidi" w:hAnsiTheme="majorBidi" w:cs="B Zar" w:hint="cs"/>
          <w:sz w:val="18"/>
          <w:szCs w:val="18"/>
          <w:rtl/>
        </w:rPr>
        <w:t>توصیفی- تحلیلی</w:t>
      </w:r>
      <w:r w:rsidR="00CD6FDF">
        <w:rPr>
          <w:rFonts w:asciiTheme="majorBidi" w:hAnsiTheme="majorBidi" w:cs="B Zar" w:hint="cs"/>
          <w:sz w:val="18"/>
          <w:szCs w:val="18"/>
          <w:rtl/>
        </w:rPr>
        <w:t>» در پژوهش</w:t>
      </w:r>
      <w:r w:rsidR="002D38CE">
        <w:rPr>
          <w:rFonts w:asciiTheme="majorBidi" w:hAnsiTheme="majorBidi" w:cs="B Zar" w:hint="cs"/>
          <w:sz w:val="18"/>
          <w:szCs w:val="18"/>
          <w:rtl/>
        </w:rPr>
        <w:t xml:space="preserve">، ابتدا </w:t>
      </w:r>
      <w:r w:rsidR="00346945">
        <w:rPr>
          <w:rFonts w:asciiTheme="majorBidi" w:hAnsiTheme="majorBidi" w:cs="B Zar" w:hint="cs"/>
          <w:sz w:val="18"/>
          <w:szCs w:val="18"/>
          <w:rtl/>
        </w:rPr>
        <w:t>کدهای شاخص</w:t>
      </w:r>
      <w:r w:rsidR="002D38CE">
        <w:rPr>
          <w:rFonts w:asciiTheme="majorBidi" w:hAnsiTheme="majorBidi" w:cs="B Zar" w:hint="cs"/>
          <w:sz w:val="18"/>
          <w:szCs w:val="18"/>
          <w:rtl/>
        </w:rPr>
        <w:t xml:space="preserve"> یک اجتماع محلی تاب‌آور را به روش «تحلیل محت</w:t>
      </w:r>
      <w:r w:rsidR="00F505DB">
        <w:rPr>
          <w:rFonts w:asciiTheme="majorBidi" w:hAnsiTheme="majorBidi" w:cs="B Zar" w:hint="cs"/>
          <w:sz w:val="18"/>
          <w:szCs w:val="18"/>
          <w:rtl/>
        </w:rPr>
        <w:t xml:space="preserve">وا» از متن استخراج </w:t>
      </w:r>
      <w:r w:rsidR="00CD6FDF">
        <w:rPr>
          <w:rFonts w:asciiTheme="majorBidi" w:hAnsiTheme="majorBidi" w:cs="B Zar" w:hint="cs"/>
          <w:sz w:val="18"/>
          <w:szCs w:val="18"/>
          <w:rtl/>
        </w:rPr>
        <w:t xml:space="preserve">و سپس، کدهای ناظر به </w:t>
      </w:r>
      <w:r w:rsidR="00346945">
        <w:rPr>
          <w:rFonts w:asciiTheme="majorBidi" w:hAnsiTheme="majorBidi" w:cs="B Zar" w:hint="cs"/>
          <w:sz w:val="18"/>
          <w:szCs w:val="18"/>
          <w:rtl/>
        </w:rPr>
        <w:t>مقوله «مکا</w:t>
      </w:r>
      <w:r w:rsidR="00F505DB">
        <w:rPr>
          <w:rFonts w:asciiTheme="majorBidi" w:hAnsiTheme="majorBidi" w:cs="B Zar" w:hint="cs"/>
          <w:sz w:val="18"/>
          <w:szCs w:val="18"/>
          <w:rtl/>
        </w:rPr>
        <w:t>ن» را از میان آن‌ها پالایش گردیده</w:t>
      </w:r>
      <w:r w:rsidR="00346945">
        <w:rPr>
          <w:rFonts w:asciiTheme="majorBidi" w:hAnsiTheme="majorBidi" w:cs="B Zar" w:hint="cs"/>
          <w:sz w:val="18"/>
          <w:szCs w:val="18"/>
          <w:rtl/>
        </w:rPr>
        <w:t xml:space="preserve"> است. </w:t>
      </w:r>
      <w:r w:rsidR="006C099B">
        <w:rPr>
          <w:rFonts w:asciiTheme="majorBidi" w:hAnsiTheme="majorBidi" w:cs="B Zar" w:hint="cs"/>
          <w:sz w:val="18"/>
          <w:szCs w:val="18"/>
          <w:rtl/>
        </w:rPr>
        <w:t>پس از آن کدهای موجود، با توجه به مؤلفه‌های سه‌گانه م</w:t>
      </w:r>
      <w:r w:rsidR="00775E68">
        <w:rPr>
          <w:rFonts w:asciiTheme="majorBidi" w:hAnsiTheme="majorBidi" w:cs="B Zar" w:hint="cs"/>
          <w:sz w:val="18"/>
          <w:szCs w:val="18"/>
          <w:rtl/>
        </w:rPr>
        <w:t xml:space="preserve">کان؛ </w:t>
      </w:r>
      <w:r w:rsidR="00F505DB">
        <w:rPr>
          <w:rFonts w:asciiTheme="majorBidi" w:hAnsiTheme="majorBidi" w:cs="B Zar" w:hint="cs"/>
          <w:sz w:val="18"/>
          <w:szCs w:val="18"/>
          <w:rtl/>
        </w:rPr>
        <w:t>«</w:t>
      </w:r>
      <w:r w:rsidR="006C099B">
        <w:rPr>
          <w:rFonts w:asciiTheme="majorBidi" w:hAnsiTheme="majorBidi" w:cs="B Zar" w:hint="cs"/>
          <w:sz w:val="18"/>
          <w:szCs w:val="18"/>
          <w:rtl/>
        </w:rPr>
        <w:t>فرم</w:t>
      </w:r>
      <w:r w:rsidR="00F505DB">
        <w:rPr>
          <w:rFonts w:asciiTheme="majorBidi" w:hAnsiTheme="majorBidi" w:cs="B Zar" w:hint="cs"/>
          <w:sz w:val="18"/>
          <w:szCs w:val="18"/>
          <w:rtl/>
        </w:rPr>
        <w:t>»</w:t>
      </w:r>
      <w:r w:rsidR="00775E68">
        <w:rPr>
          <w:rFonts w:asciiTheme="majorBidi" w:hAnsiTheme="majorBidi" w:cs="B Zar" w:hint="cs"/>
          <w:sz w:val="18"/>
          <w:szCs w:val="18"/>
          <w:rtl/>
        </w:rPr>
        <w:t>، «عملکرد» و</w:t>
      </w:r>
      <w:r w:rsidR="006C099B">
        <w:rPr>
          <w:rFonts w:asciiTheme="majorBidi" w:hAnsiTheme="majorBidi" w:cs="B Zar" w:hint="cs"/>
          <w:sz w:val="18"/>
          <w:szCs w:val="18"/>
          <w:rtl/>
        </w:rPr>
        <w:t xml:space="preserve"> </w:t>
      </w:r>
      <w:r w:rsidR="00F505DB">
        <w:rPr>
          <w:rFonts w:asciiTheme="majorBidi" w:hAnsiTheme="majorBidi" w:cs="B Zar" w:hint="cs"/>
          <w:sz w:val="18"/>
          <w:szCs w:val="18"/>
          <w:rtl/>
        </w:rPr>
        <w:t>«</w:t>
      </w:r>
      <w:r w:rsidR="006C099B">
        <w:rPr>
          <w:rFonts w:asciiTheme="majorBidi" w:hAnsiTheme="majorBidi" w:cs="B Zar" w:hint="cs"/>
          <w:sz w:val="18"/>
          <w:szCs w:val="18"/>
          <w:rtl/>
        </w:rPr>
        <w:t>معنا</w:t>
      </w:r>
      <w:r w:rsidR="00F505DB">
        <w:rPr>
          <w:rFonts w:asciiTheme="majorBidi" w:hAnsiTheme="majorBidi" w:cs="B Zar" w:hint="cs"/>
          <w:sz w:val="18"/>
          <w:szCs w:val="18"/>
          <w:rtl/>
        </w:rPr>
        <w:t>»، در این سه دسته تقسیم‌بندی</w:t>
      </w:r>
      <w:r w:rsidR="003876D9">
        <w:rPr>
          <w:rFonts w:asciiTheme="majorBidi" w:hAnsiTheme="majorBidi" w:cs="B Zar" w:hint="cs"/>
          <w:sz w:val="18"/>
          <w:szCs w:val="18"/>
          <w:rtl/>
        </w:rPr>
        <w:t xml:space="preserve"> و اصول تدوین </w:t>
      </w:r>
      <w:r w:rsidR="00775E68">
        <w:rPr>
          <w:rFonts w:asciiTheme="majorBidi" w:hAnsiTheme="majorBidi" w:cs="B Zar" w:hint="cs"/>
          <w:sz w:val="18"/>
          <w:szCs w:val="18"/>
          <w:rtl/>
        </w:rPr>
        <w:t xml:space="preserve">راهنمای </w:t>
      </w:r>
      <w:r w:rsidR="006C099B">
        <w:rPr>
          <w:rFonts w:asciiTheme="majorBidi" w:hAnsiTheme="majorBidi" w:cs="B Zar" w:hint="cs"/>
          <w:sz w:val="18"/>
          <w:szCs w:val="18"/>
          <w:rtl/>
        </w:rPr>
        <w:t>طر</w:t>
      </w:r>
      <w:r w:rsidR="00F505DB">
        <w:rPr>
          <w:rFonts w:asciiTheme="majorBidi" w:hAnsiTheme="majorBidi" w:cs="B Zar" w:hint="cs"/>
          <w:sz w:val="18"/>
          <w:szCs w:val="18"/>
          <w:rtl/>
        </w:rPr>
        <w:t>احی</w:t>
      </w:r>
      <w:r w:rsidR="00775E68">
        <w:rPr>
          <w:rFonts w:asciiTheme="majorBidi" w:hAnsiTheme="majorBidi" w:cs="B Zar" w:hint="cs"/>
          <w:sz w:val="18"/>
          <w:szCs w:val="18"/>
          <w:rtl/>
        </w:rPr>
        <w:t xml:space="preserve"> ناظر به هر کدام</w:t>
      </w:r>
      <w:r w:rsidR="00F505DB">
        <w:rPr>
          <w:rFonts w:asciiTheme="majorBidi" w:hAnsiTheme="majorBidi" w:cs="B Zar" w:hint="cs"/>
          <w:sz w:val="18"/>
          <w:szCs w:val="18"/>
          <w:rtl/>
        </w:rPr>
        <w:t xml:space="preserve"> تدوین شده است</w:t>
      </w:r>
      <w:r w:rsidR="006C099B">
        <w:rPr>
          <w:rFonts w:asciiTheme="majorBidi" w:hAnsiTheme="majorBidi" w:cs="B Zar" w:hint="cs"/>
          <w:sz w:val="18"/>
          <w:szCs w:val="18"/>
          <w:rtl/>
        </w:rPr>
        <w:t xml:space="preserve">. </w:t>
      </w:r>
      <w:r w:rsidR="00517F7E">
        <w:rPr>
          <w:rFonts w:asciiTheme="majorBidi" w:hAnsiTheme="majorBidi" w:cs="B Zar" w:hint="cs"/>
          <w:sz w:val="18"/>
          <w:szCs w:val="18"/>
          <w:rtl/>
        </w:rPr>
        <w:t xml:space="preserve">این مقاله، در </w:t>
      </w:r>
      <w:r w:rsidR="00775E68">
        <w:rPr>
          <w:rFonts w:asciiTheme="majorBidi" w:hAnsiTheme="majorBidi" w:cs="B Zar" w:hint="cs"/>
          <w:sz w:val="18"/>
          <w:szCs w:val="18"/>
          <w:rtl/>
        </w:rPr>
        <w:t>نهایت چهارچوبی از مجموعه اصول</w:t>
      </w:r>
      <w:r w:rsidR="006C099B">
        <w:rPr>
          <w:rFonts w:asciiTheme="majorBidi" w:hAnsiTheme="majorBidi" w:cs="B Zar" w:hint="cs"/>
          <w:sz w:val="18"/>
          <w:szCs w:val="18"/>
          <w:rtl/>
        </w:rPr>
        <w:t xml:space="preserve"> تدوین «راهنمای طراحی </w:t>
      </w:r>
      <w:r w:rsidR="003876D9">
        <w:rPr>
          <w:rFonts w:asciiTheme="majorBidi" w:hAnsiTheme="majorBidi" w:cs="B Zar" w:hint="cs"/>
          <w:sz w:val="18"/>
          <w:szCs w:val="18"/>
          <w:rtl/>
        </w:rPr>
        <w:t xml:space="preserve">یک </w:t>
      </w:r>
      <w:r w:rsidR="006C099B">
        <w:rPr>
          <w:rFonts w:asciiTheme="majorBidi" w:hAnsiTheme="majorBidi" w:cs="B Zar" w:hint="cs"/>
          <w:sz w:val="18"/>
          <w:szCs w:val="18"/>
          <w:rtl/>
        </w:rPr>
        <w:t xml:space="preserve">محله تاب‌آور اجتماعی» را به دست می‌دهد. </w:t>
      </w:r>
      <w:r w:rsidR="006C099B" w:rsidRPr="006C099B">
        <w:rPr>
          <w:rFonts w:asciiTheme="majorBidi" w:hAnsiTheme="majorBidi" w:cs="B Zar" w:hint="cs"/>
          <w:sz w:val="18"/>
          <w:szCs w:val="18"/>
          <w:rtl/>
        </w:rPr>
        <w:t xml:space="preserve"> </w:t>
      </w:r>
    </w:p>
    <w:p w:rsidR="00A72DA8" w:rsidRDefault="00A72DA8" w:rsidP="00A72DA8">
      <w:pPr>
        <w:pStyle w:val="ListParagraph"/>
        <w:spacing w:after="0"/>
        <w:jc w:val="both"/>
        <w:rPr>
          <w:rFonts w:asciiTheme="majorBidi" w:hAnsiTheme="majorBidi" w:cs="B Zar"/>
          <w:sz w:val="18"/>
          <w:szCs w:val="18"/>
          <w:rtl/>
        </w:rPr>
      </w:pPr>
    </w:p>
    <w:p w:rsidR="00A72DA8" w:rsidRPr="005B110F" w:rsidRDefault="00A72DA8" w:rsidP="00A72DA8">
      <w:pPr>
        <w:pStyle w:val="ListParagraph"/>
        <w:spacing w:after="0"/>
        <w:ind w:left="1440"/>
        <w:jc w:val="both"/>
        <w:rPr>
          <w:rFonts w:asciiTheme="majorBidi" w:hAnsiTheme="majorBidi" w:cs="B Zar"/>
          <w:sz w:val="18"/>
          <w:szCs w:val="18"/>
          <w:rtl/>
        </w:rPr>
      </w:pPr>
    </w:p>
    <w:p w:rsidR="005B110F" w:rsidRDefault="005B110F" w:rsidP="00BE3F3E">
      <w:pPr>
        <w:pStyle w:val="ListParagraph"/>
        <w:spacing w:after="0"/>
        <w:jc w:val="both"/>
        <w:rPr>
          <w:rFonts w:asciiTheme="majorBidi" w:hAnsiTheme="majorBidi" w:cs="B Zar"/>
          <w:b/>
          <w:bCs/>
          <w:sz w:val="18"/>
          <w:szCs w:val="18"/>
          <w:rtl/>
        </w:rPr>
      </w:pPr>
      <w:r>
        <w:rPr>
          <w:rFonts w:asciiTheme="majorBidi" w:hAnsiTheme="majorBidi" w:cs="B Zar" w:hint="cs"/>
          <w:b/>
          <w:bCs/>
          <w:sz w:val="18"/>
          <w:szCs w:val="18"/>
          <w:rtl/>
        </w:rPr>
        <w:t>کلمات کلیدی: تاب</w:t>
      </w:r>
      <w:r w:rsidR="00BE3F3E">
        <w:rPr>
          <w:rFonts w:asciiTheme="majorBidi" w:hAnsiTheme="majorBidi" w:cs="B Zar" w:hint="cs"/>
          <w:b/>
          <w:bCs/>
          <w:sz w:val="18"/>
          <w:szCs w:val="18"/>
          <w:rtl/>
        </w:rPr>
        <w:t xml:space="preserve">‌آوری اجتماعی، </w:t>
      </w:r>
      <w:r>
        <w:rPr>
          <w:rFonts w:asciiTheme="majorBidi" w:hAnsiTheme="majorBidi" w:cs="B Zar" w:hint="cs"/>
          <w:b/>
          <w:bCs/>
          <w:sz w:val="18"/>
          <w:szCs w:val="18"/>
          <w:rtl/>
        </w:rPr>
        <w:t>طراحی شهری</w:t>
      </w:r>
      <w:r w:rsidR="00BE3F3E">
        <w:rPr>
          <w:rFonts w:asciiTheme="majorBidi" w:hAnsiTheme="majorBidi" w:cs="B Zar" w:hint="cs"/>
          <w:b/>
          <w:bCs/>
          <w:sz w:val="18"/>
          <w:szCs w:val="18"/>
          <w:rtl/>
        </w:rPr>
        <w:t>،</w:t>
      </w:r>
      <w:r w:rsidR="00BE3F3E" w:rsidRPr="00BE3F3E">
        <w:rPr>
          <w:rFonts w:asciiTheme="majorBidi" w:hAnsiTheme="majorBidi" w:cs="B Zar" w:hint="cs"/>
          <w:b/>
          <w:bCs/>
          <w:sz w:val="18"/>
          <w:szCs w:val="18"/>
          <w:rtl/>
        </w:rPr>
        <w:t xml:space="preserve"> </w:t>
      </w:r>
      <w:r w:rsidR="00BE3F3E">
        <w:rPr>
          <w:rFonts w:asciiTheme="majorBidi" w:hAnsiTheme="majorBidi" w:cs="B Zar" w:hint="cs"/>
          <w:b/>
          <w:bCs/>
          <w:sz w:val="18"/>
          <w:szCs w:val="18"/>
          <w:rtl/>
        </w:rPr>
        <w:t>محله‌، مکان</w:t>
      </w:r>
    </w:p>
    <w:p w:rsidR="006F7C9A" w:rsidRDefault="006F7C9A" w:rsidP="00BE3F3E">
      <w:pPr>
        <w:pStyle w:val="ListParagraph"/>
        <w:spacing w:after="0"/>
        <w:jc w:val="both"/>
        <w:rPr>
          <w:rFonts w:asciiTheme="majorBidi" w:hAnsiTheme="majorBidi" w:cs="B Zar"/>
          <w:b/>
          <w:bCs/>
          <w:sz w:val="18"/>
          <w:szCs w:val="18"/>
          <w:rtl/>
        </w:rPr>
      </w:pPr>
    </w:p>
    <w:p w:rsidR="006F7C9A" w:rsidRDefault="006F7C9A" w:rsidP="00BE3F3E">
      <w:pPr>
        <w:pStyle w:val="ListParagraph"/>
        <w:spacing w:after="0"/>
        <w:jc w:val="both"/>
        <w:rPr>
          <w:rFonts w:asciiTheme="majorBidi" w:hAnsiTheme="majorBidi" w:cs="B Zar"/>
          <w:b/>
          <w:bCs/>
          <w:sz w:val="18"/>
          <w:szCs w:val="18"/>
          <w:rtl/>
        </w:rPr>
      </w:pPr>
    </w:p>
    <w:p w:rsidR="006F7C9A" w:rsidRPr="006F7C9A" w:rsidRDefault="006F7C9A" w:rsidP="00BE3F3E">
      <w:pPr>
        <w:pStyle w:val="ListParagraph"/>
        <w:spacing w:after="0"/>
        <w:jc w:val="both"/>
        <w:rPr>
          <w:rFonts w:asciiTheme="majorBidi" w:hAnsiTheme="majorBidi" w:cs="Times New Roman" w:hint="cs"/>
          <w:b/>
          <w:bCs/>
          <w:sz w:val="18"/>
          <w:szCs w:val="18"/>
        </w:rPr>
      </w:pPr>
      <w:bookmarkStart w:id="0" w:name="_GoBack"/>
      <w:bookmarkEnd w:id="0"/>
    </w:p>
    <w:sectPr w:rsidR="006F7C9A" w:rsidRPr="006F7C9A" w:rsidSect="005B110F">
      <w:pgSz w:w="11906" w:h="16838"/>
      <w:pgMar w:top="1701" w:right="2268" w:bottom="1440" w:left="1985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E1E3C"/>
    <w:multiLevelType w:val="hybridMultilevel"/>
    <w:tmpl w:val="DFB2392C"/>
    <w:lvl w:ilvl="0" w:tplc="AADA031E">
      <w:numFmt w:val="bullet"/>
      <w:lvlText w:val=""/>
      <w:lvlJc w:val="left"/>
      <w:pPr>
        <w:ind w:left="72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9D0"/>
    <w:rsid w:val="000F2441"/>
    <w:rsid w:val="001F2E22"/>
    <w:rsid w:val="002D38CE"/>
    <w:rsid w:val="00346945"/>
    <w:rsid w:val="003513D5"/>
    <w:rsid w:val="003876D9"/>
    <w:rsid w:val="00404347"/>
    <w:rsid w:val="004D7230"/>
    <w:rsid w:val="00513FE0"/>
    <w:rsid w:val="00517F7E"/>
    <w:rsid w:val="00586200"/>
    <w:rsid w:val="005B110F"/>
    <w:rsid w:val="006C099B"/>
    <w:rsid w:val="006F7C9A"/>
    <w:rsid w:val="00775E68"/>
    <w:rsid w:val="007F54C6"/>
    <w:rsid w:val="008159D0"/>
    <w:rsid w:val="008D2A47"/>
    <w:rsid w:val="00A72DA8"/>
    <w:rsid w:val="00A74CE6"/>
    <w:rsid w:val="00AC11DA"/>
    <w:rsid w:val="00B111C8"/>
    <w:rsid w:val="00BE3F3E"/>
    <w:rsid w:val="00C447A9"/>
    <w:rsid w:val="00CD6FDF"/>
    <w:rsid w:val="00E96457"/>
    <w:rsid w:val="00EF2A56"/>
    <w:rsid w:val="00F5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DB66963E-EB0D-44FC-A8FB-53629A3A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9D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B11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-roosta@shirazu.ac.i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DBF-2D4D-4681-83EA-3D64D1272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zoha</dc:creator>
  <cp:keywords/>
  <dc:description/>
  <cp:lastModifiedBy>zoha</cp:lastModifiedBy>
  <cp:revision>17</cp:revision>
  <dcterms:created xsi:type="dcterms:W3CDTF">2017-06-10T06:39:00Z</dcterms:created>
  <dcterms:modified xsi:type="dcterms:W3CDTF">2017-07-01T08:17:00Z</dcterms:modified>
</cp:coreProperties>
</file>